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C4" w:rsidRDefault="00152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微軟正黑體" w:eastAsia="微軟正黑體" w:hAnsi="微軟正黑體" w:cs="微軟正黑體"/>
          <w:color w:val="000000"/>
          <w:sz w:val="40"/>
          <w:szCs w:val="40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40"/>
          <w:szCs w:val="40"/>
        </w:rPr>
        <w:t>國科會</w:t>
      </w:r>
      <w:bookmarkStart w:id="0" w:name="_GoBack"/>
      <w:bookmarkEnd w:id="0"/>
      <w:r w:rsidR="009F3517">
        <w:rPr>
          <w:rFonts w:ascii="微軟正黑體" w:eastAsia="微軟正黑體" w:hAnsi="微軟正黑體" w:cs="微軟正黑體"/>
          <w:b/>
          <w:color w:val="000000"/>
          <w:sz w:val="40"/>
          <w:szCs w:val="40"/>
        </w:rPr>
        <w:t>推展中心化學組「訪問教授」推薦書</w:t>
      </w:r>
    </w:p>
    <w:tbl>
      <w:tblPr>
        <w:tblStyle w:val="a5"/>
        <w:tblW w:w="9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134"/>
        <w:gridCol w:w="851"/>
        <w:gridCol w:w="425"/>
        <w:gridCol w:w="709"/>
        <w:gridCol w:w="567"/>
        <w:gridCol w:w="787"/>
        <w:gridCol w:w="1197"/>
        <w:gridCol w:w="3726"/>
      </w:tblGrid>
      <w:tr w:rsidR="00D36CC4">
        <w:trPr>
          <w:trHeight w:val="465"/>
        </w:trPr>
        <w:tc>
          <w:tcPr>
            <w:tcW w:w="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受邀人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預定邀訪日期</w:t>
            </w:r>
          </w:p>
        </w:tc>
        <w:tc>
          <w:tcPr>
            <w:tcW w:w="372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日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至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D36CC4">
        <w:trPr>
          <w:trHeight w:val="528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372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rPr>
          <w:trHeight w:val="287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搭機地點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國家</w:t>
            </w: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rPr>
          <w:trHeight w:val="379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服務機關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7411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D36CC4" w:rsidRDefault="00D3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rPr>
          <w:trHeight w:val="742"/>
        </w:trPr>
        <w:tc>
          <w:tcPr>
            <w:tcW w:w="595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機關地址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 xml:space="preserve"> 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Office Address</w:t>
            </w:r>
          </w:p>
        </w:tc>
        <w:tc>
          <w:tcPr>
            <w:tcW w:w="7411" w:type="dxa"/>
            <w:gridSpan w:val="6"/>
            <w:tcBorders>
              <w:left w:val="single" w:sz="4" w:space="0" w:color="000000"/>
              <w:right w:val="single" w:sz="12" w:space="0" w:color="000000"/>
            </w:tcBorders>
          </w:tcPr>
          <w:p w:rsidR="00D36CC4" w:rsidRDefault="00D3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c>
          <w:tcPr>
            <w:tcW w:w="59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主要專長</w:t>
            </w:r>
          </w:p>
        </w:tc>
        <w:tc>
          <w:tcPr>
            <w:tcW w:w="9396" w:type="dxa"/>
            <w:gridSpan w:val="8"/>
            <w:tcBorders>
              <w:left w:val="single" w:sz="4" w:space="0" w:color="000000"/>
              <w:right w:val="single" w:sz="12" w:space="0" w:color="000000"/>
            </w:tcBorders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c>
          <w:tcPr>
            <w:tcW w:w="59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主要學歷</w:t>
            </w:r>
          </w:p>
        </w:tc>
        <w:tc>
          <w:tcPr>
            <w:tcW w:w="9396" w:type="dxa"/>
            <w:gridSpan w:val="8"/>
            <w:tcBorders>
              <w:left w:val="single" w:sz="4" w:space="0" w:color="000000"/>
              <w:right w:val="single" w:sz="12" w:space="0" w:color="000000"/>
            </w:tcBorders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c>
          <w:tcPr>
            <w:tcW w:w="59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主要經歷</w:t>
            </w:r>
          </w:p>
        </w:tc>
        <w:tc>
          <w:tcPr>
            <w:tcW w:w="9396" w:type="dxa"/>
            <w:gridSpan w:val="8"/>
            <w:tcBorders>
              <w:left w:val="single" w:sz="4" w:space="0" w:color="000000"/>
              <w:right w:val="single" w:sz="12" w:space="0" w:color="000000"/>
            </w:tcBorders>
          </w:tcPr>
          <w:p w:rsidR="00D36CC4" w:rsidRDefault="00D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D36CC4">
        <w:tc>
          <w:tcPr>
            <w:tcW w:w="595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訪問計劃及行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lastRenderedPageBreak/>
              <w:t>程</w:t>
            </w:r>
          </w:p>
        </w:tc>
        <w:tc>
          <w:tcPr>
            <w:tcW w:w="9396" w:type="dxa"/>
            <w:gridSpan w:val="8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  <w:lastRenderedPageBreak/>
              <w:t>(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  <w:t>請依訪問日期</w:t>
            </w:r>
            <w:r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  <w:t>、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  <w:t>預定訪問機構或參加研討會、接待人及講題逐日分述之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36CC4">
        <w:tc>
          <w:tcPr>
            <w:tcW w:w="506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審議委員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系所主任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簽名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小組召集人</w:t>
            </w:r>
          </w:p>
        </w:tc>
        <w:tc>
          <w:tcPr>
            <w:tcW w:w="492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提名單位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申請人：</w:t>
            </w:r>
          </w:p>
          <w:p w:rsidR="00D36CC4" w:rsidRDefault="009F3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聯絡電話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:</w:t>
            </w:r>
          </w:p>
        </w:tc>
      </w:tr>
    </w:tbl>
    <w:p w:rsidR="00D36CC4" w:rsidRDefault="009F3517">
      <w:pPr>
        <w:widowControl w:val="0"/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❖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備註：</w:t>
      </w:r>
    </w:p>
    <w:p w:rsidR="00D36CC4" w:rsidRDefault="009F35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基於資源共享與分配最大化，申請人以每年至多獲得一名中心訪問教授補助為原則，且受邀人之近五年研究表現，需相當於該年度自然司化學學門專題計畫審議小組所決議之前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20%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水準或審查人認定是否符合具聲望之期刊代表作。</w:t>
      </w:r>
    </w:p>
    <w:p w:rsidR="00D36CC4" w:rsidRDefault="009F35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除一般訪問學術交流外，為提高國內研討會講員的國際性組合，每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個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會議得申請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1-2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位中心訪問教授。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囿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於預算不足，諾貝爾獎級、院士級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(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經資格審認定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)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國際科技人士以申請科技部｢補助國際科技人士短期訪問｣為原則；各該類別如申請中心訪問教授，得經中心審議會議決，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酌減日支費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補助天數。</w:t>
      </w:r>
    </w:p>
    <w:p w:rsidR="00D36CC4" w:rsidRDefault="009F35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中心訪問教授至多補助五天生活費。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日支費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之核給以演講場次多寡為原則。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br/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參加國內研討會提供一場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演講者核給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上限為三日、兩場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演講者核給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上限為五日。</w:t>
      </w:r>
    </w:p>
    <w:p w:rsidR="00D36CC4" w:rsidRDefault="009F35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46"/>
        <w:jc w:val="both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請附最近五年著作目錄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(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請標示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*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通訊作者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)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。</w:t>
      </w:r>
    </w:p>
    <w:p w:rsidR="00D36CC4" w:rsidRDefault="009F3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br w:type="page"/>
      </w:r>
      <w:r>
        <w:rPr>
          <w:rFonts w:ascii="微軟正黑體" w:eastAsia="微軟正黑體" w:hAnsi="微軟正黑體" w:cs="微軟正黑體"/>
          <w:color w:val="000000"/>
          <w:sz w:val="36"/>
          <w:szCs w:val="36"/>
        </w:rPr>
        <w:t>延伸申請表</w:t>
      </w:r>
    </w:p>
    <w:p w:rsidR="00D36CC4" w:rsidRDefault="009F3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請依序列出受邀人近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5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年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6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篇屬通訊作者之</w:t>
      </w:r>
      <w:r>
        <w:rPr>
          <w:rFonts w:ascii="微軟正黑體" w:eastAsia="微軟正黑體" w:hAnsi="微軟正黑體" w:cs="微軟正黑體"/>
          <w:b/>
          <w:color w:val="FF0000"/>
          <w:sz w:val="24"/>
          <w:szCs w:val="24"/>
        </w:rPr>
        <w:t>原創性代表作</w:t>
      </w:r>
      <w:r>
        <w:rPr>
          <w:rFonts w:ascii="微軟正黑體" w:eastAsia="微軟正黑體" w:hAnsi="微軟正黑體" w:cs="微軟正黑體"/>
          <w:b/>
          <w:color w:val="FF0000"/>
          <w:sz w:val="24"/>
          <w:szCs w:val="24"/>
        </w:rPr>
        <w:t>(</w:t>
      </w:r>
      <w:r>
        <w:rPr>
          <w:rFonts w:ascii="微軟正黑體" w:eastAsia="微軟正黑體" w:hAnsi="微軟正黑體" w:cs="微軟正黑體"/>
          <w:b/>
          <w:color w:val="FF0000"/>
          <w:sz w:val="24"/>
          <w:szCs w:val="24"/>
        </w:rPr>
        <w:t>不包含</w:t>
      </w:r>
      <w:r>
        <w:rPr>
          <w:rFonts w:ascii="微軟正黑體" w:eastAsia="微軟正黑體" w:hAnsi="微軟正黑體" w:cs="微軟正黑體"/>
          <w:b/>
          <w:color w:val="FF0000"/>
          <w:sz w:val="24"/>
          <w:szCs w:val="24"/>
        </w:rPr>
        <w:t>review)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 xml:space="preserve"> 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或最具聲望之學術期刊，與各篇論文之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PDF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檔</w:t>
      </w:r>
      <w:r>
        <w:rPr>
          <w:rFonts w:ascii="微軟正黑體" w:eastAsia="微軟正黑體" w:hAnsi="微軟正黑體" w:cs="微軟正黑體"/>
          <w:b/>
          <w:color w:val="000000"/>
          <w:sz w:val="24"/>
          <w:szCs w:val="24"/>
        </w:rPr>
        <w:t>合併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成一個</w:t>
      </w: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PDF</w:t>
      </w:r>
      <w:proofErr w:type="gramStart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檔予中心</w:t>
      </w:r>
      <w:proofErr w:type="gramEnd"/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備查。</w:t>
      </w:r>
    </w:p>
    <w:p w:rsidR="00D36CC4" w:rsidRDefault="00D36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36CC4" w:rsidRDefault="00D36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36CC4" w:rsidRDefault="00D36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36CC4" w:rsidRDefault="00D36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36CC4" w:rsidRDefault="00D36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p w:rsidR="00D36CC4" w:rsidRDefault="00D36C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D36CC4">
      <w:headerReference w:type="default" r:id="rId7"/>
      <w:pgSz w:w="12240" w:h="15840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17" w:rsidRDefault="009F3517">
      <w:r>
        <w:separator/>
      </w:r>
    </w:p>
  </w:endnote>
  <w:endnote w:type="continuationSeparator" w:id="0">
    <w:p w:rsidR="009F3517" w:rsidRDefault="009F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17" w:rsidRDefault="009F3517">
      <w:r>
        <w:separator/>
      </w:r>
    </w:p>
  </w:footnote>
  <w:footnote w:type="continuationSeparator" w:id="0">
    <w:p w:rsidR="009F3517" w:rsidRDefault="009F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C4" w:rsidRDefault="00D36C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9BD"/>
    <w:multiLevelType w:val="multilevel"/>
    <w:tmpl w:val="C5C25154"/>
    <w:lvl w:ilvl="0">
      <w:start w:val="1"/>
      <w:numFmt w:val="decimal"/>
      <w:lvlText w:val="%1."/>
      <w:lvlJc w:val="left"/>
      <w:pPr>
        <w:ind w:left="12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6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0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4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960" w:hanging="480"/>
      </w:pPr>
      <w:rPr>
        <w:vertAlign w:val="baseline"/>
      </w:rPr>
    </w:lvl>
  </w:abstractNum>
  <w:abstractNum w:abstractNumId="1" w15:restartNumberingAfterBreak="0">
    <w:nsid w:val="46E87521"/>
    <w:multiLevelType w:val="multilevel"/>
    <w:tmpl w:val="7D908826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4"/>
    <w:rsid w:val="00152C60"/>
    <w:rsid w:val="009F3517"/>
    <w:rsid w:val="00D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0D0F"/>
  <w15:docId w15:val="{BA4324B5-B992-4E74-9E6C-5B1B0CC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2022-08-30T07:31:00Z</dcterms:created>
  <dcterms:modified xsi:type="dcterms:W3CDTF">2022-08-30T07:31:00Z</dcterms:modified>
</cp:coreProperties>
</file>